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9E2" w:rsidRPr="00F269E2" w:rsidRDefault="00F269E2" w:rsidP="00F269E2">
      <w:pPr>
        <w:shd w:val="clear" w:color="auto" w:fill="00B7C5"/>
        <w:spacing w:after="0" w:line="780" w:lineRule="atLeast"/>
        <w:outlineLvl w:val="0"/>
        <w:rPr>
          <w:rFonts w:ascii="ProximaNovaExtrabold" w:eastAsia="Times New Roman" w:hAnsi="ProximaNovaExtrabold" w:cs="Times New Roman"/>
          <w:b/>
          <w:bCs/>
          <w:color w:val="FFFFFF"/>
          <w:kern w:val="36"/>
          <w:sz w:val="72"/>
          <w:szCs w:val="72"/>
          <w:lang w:eastAsia="sk-SK"/>
        </w:rPr>
      </w:pPr>
      <w:proofErr w:type="spellStart"/>
      <w:r w:rsidRPr="00F269E2">
        <w:rPr>
          <w:rFonts w:ascii="ProximaNovaExtrabold" w:eastAsia="Times New Roman" w:hAnsi="ProximaNovaExtrabold" w:cs="Times New Roman"/>
          <w:b/>
          <w:bCs/>
          <w:color w:val="FFFFFF"/>
          <w:kern w:val="36"/>
          <w:sz w:val="72"/>
          <w:szCs w:val="72"/>
          <w:lang w:eastAsia="sk-SK"/>
        </w:rPr>
        <w:t>Privacy</w:t>
      </w:r>
      <w:proofErr w:type="spellEnd"/>
      <w:r w:rsidRPr="00F269E2">
        <w:rPr>
          <w:rFonts w:ascii="ProximaNovaExtrabold" w:eastAsia="Times New Roman" w:hAnsi="ProximaNovaExtrabold" w:cs="Times New Roman"/>
          <w:b/>
          <w:bCs/>
          <w:color w:val="FFFFFF"/>
          <w:kern w:val="36"/>
          <w:sz w:val="72"/>
          <w:szCs w:val="72"/>
          <w:lang w:eastAsia="sk-SK"/>
        </w:rPr>
        <w:t xml:space="preserve"> and </w:t>
      </w:r>
      <w:proofErr w:type="spellStart"/>
      <w:r w:rsidRPr="00F269E2">
        <w:rPr>
          <w:rFonts w:ascii="ProximaNovaExtrabold" w:eastAsia="Times New Roman" w:hAnsi="ProximaNovaExtrabold" w:cs="Times New Roman"/>
          <w:b/>
          <w:bCs/>
          <w:color w:val="FFFFFF"/>
          <w:kern w:val="36"/>
          <w:sz w:val="72"/>
          <w:szCs w:val="72"/>
          <w:lang w:eastAsia="sk-SK"/>
        </w:rPr>
        <w:t>Terms</w:t>
      </w:r>
      <w:proofErr w:type="spellEnd"/>
      <w:r w:rsidRPr="00F269E2">
        <w:rPr>
          <w:rFonts w:ascii="ProximaNovaExtrabold" w:eastAsia="Times New Roman" w:hAnsi="ProximaNovaExtrabold" w:cs="Times New Roman"/>
          <w:b/>
          <w:bCs/>
          <w:color w:val="FFFFFF"/>
          <w:kern w:val="36"/>
          <w:sz w:val="72"/>
          <w:szCs w:val="72"/>
          <w:lang w:eastAsia="sk-SK"/>
        </w:rPr>
        <w:t xml:space="preserve"> of Service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Bold" w:eastAsia="Times New Roman" w:hAnsi="ProximaNovaBold" w:cs="Times New Roman"/>
          <w:b/>
          <w:bCs/>
          <w:color w:val="70879E"/>
          <w:sz w:val="24"/>
          <w:szCs w:val="24"/>
          <w:lang w:eastAsia="sk-SK"/>
        </w:rPr>
        <w:t>Principles</w:t>
      </w:r>
      <w:proofErr w:type="spellEnd"/>
      <w:r w:rsidRPr="00F269E2">
        <w:rPr>
          <w:rFonts w:ascii="ProximaNovaBold" w:eastAsia="Times New Roman" w:hAnsi="ProximaNovaBold" w:cs="Times New Roman"/>
          <w:b/>
          <w:bCs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Bold" w:eastAsia="Times New Roman" w:hAnsi="ProximaNovaBold" w:cs="Times New Roman"/>
          <w:b/>
          <w:bCs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Bold" w:eastAsia="Times New Roman" w:hAnsi="ProximaNovaBold" w:cs="Times New Roman"/>
          <w:b/>
          <w:bCs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Bold" w:eastAsia="Times New Roman" w:hAnsi="ProximaNovaBold" w:cs="Times New Roman"/>
          <w:b/>
          <w:bCs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Bold" w:eastAsia="Times New Roman" w:hAnsi="ProximaNovaBold" w:cs="Times New Roman"/>
          <w:b/>
          <w:bCs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Bold" w:eastAsia="Times New Roman" w:hAnsi="ProximaNovaBold" w:cs="Times New Roman"/>
          <w:b/>
          <w:bCs/>
          <w:color w:val="70879E"/>
          <w:sz w:val="24"/>
          <w:szCs w:val="24"/>
          <w:lang w:eastAsia="sk-SK"/>
        </w:rPr>
        <w:t>processing</w:t>
      </w:r>
      <w:proofErr w:type="spellEnd"/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accordance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Regulation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(EU) 2016/679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European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Parliament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Council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27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April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2016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protection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individuals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regard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free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movement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such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– GDPR,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repealing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Directive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95/46/ EC (General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Protection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Regulation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)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no. 18/2018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protection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Please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read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following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information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?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by IMMOBAU, p. r. Kuzmányho 12, 811 06 Bratislava,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Company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ID: 35 841 893,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entered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Business Register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District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Court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Bratislava I,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Section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: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Sro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Insert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No: 27162 / B.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do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legal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basis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their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?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contracts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pre-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contractual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relationships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connection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handling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orders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placed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e-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shop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provision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services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are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authorized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employees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’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contractual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basis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without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express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consent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Furthermore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are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authorized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from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contact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pre-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contractual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relationships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such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as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request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quote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request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further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specification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products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services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)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without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express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consent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based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consent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may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marketing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newsletter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through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which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can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inform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upcoming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events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)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only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voluntary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consent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withdraw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consent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at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time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by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clicking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link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at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bottom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newsletter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disclaimer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) or by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sending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request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via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e-mail to: suhlas@bachledka.sk.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Which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entities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?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services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external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intermediaries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third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parties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: Slovenská pošta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a.s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., Slovak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Parcel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Service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s.r.o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, BAJAN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company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s.r.o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., Tatra banka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a.s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., Google LLC,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lastRenderedPageBreak/>
        <w:t>Rocket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Science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Group, LLC, Chodník korunami stromov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s.r.o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Ing Milan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Juraška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HGdata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s.r.o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., Tatranská horská služba – dobrovoľný zbor, SAYTECH,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s.r.o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., TATRY SUPER SKI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Sp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z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o.o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make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sure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intermediaries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third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parties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accordance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applicable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law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are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bound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by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confidentiality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exclusively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within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scope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contracts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protect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accordance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GDPR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requirements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international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standards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applicable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regulations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How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long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keep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information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?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filled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order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when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placing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order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performing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pre-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contractual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contractual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relationships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order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secure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quick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delivery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order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maintain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3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years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do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other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entities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By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sending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e-mail to </w:t>
      </w:r>
      <w:hyperlink r:id="rId5" w:history="1">
        <w:r w:rsidRPr="00F269E2">
          <w:rPr>
            <w:rFonts w:ascii="ProximaNovaRegular" w:eastAsia="Times New Roman" w:hAnsi="ProximaNovaRegular" w:cs="Times New Roman"/>
            <w:color w:val="00B7C5"/>
            <w:sz w:val="24"/>
            <w:szCs w:val="24"/>
            <w:u w:val="single"/>
            <w:lang w:eastAsia="sk-SK"/>
          </w:rPr>
          <w:t>suhlas@bachledka.sk</w:t>
        </w:r>
      </w:hyperlink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 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may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object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storing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may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also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ask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delete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Some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are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during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statutory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period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archiving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e.g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accounting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tax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regulations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legislation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regulating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archiving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registers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etc.),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time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needed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prove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legal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claims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e.g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case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claim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)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time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necessary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achieve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set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e.g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contact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specific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product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question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but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finalized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delete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after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answering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question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=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has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been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reached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).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obtained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basis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completed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only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time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necessary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achieve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event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contract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fulfilled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only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answering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question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request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After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reaching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above-mentioned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delete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from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database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obtained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basis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completed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performance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contract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e.g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purchase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product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services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)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period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3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years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obtained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consent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subscribing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newsletter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)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 maximum of 3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years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After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period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delete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from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database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are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active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customers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(=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responding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newsletter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offers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ordering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goods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services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repeatedly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),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may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information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longer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period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time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do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e-mail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address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other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entities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consent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may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course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withdrawn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at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time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by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sending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e-mail to: suhlas@bachledka.sk.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do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regard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?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ask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confirm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are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so,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rectify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lastRenderedPageBreak/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rectify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inaccurate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incomplete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forgotten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are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obliged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delete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information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without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undue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delay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no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longer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needed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which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was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obtained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otherwise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withdraw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consent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which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carried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there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no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other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legal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basis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object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do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legitimate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reason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object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has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been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unlawfully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must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erased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order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comply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statutory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obligation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law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European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law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SR;</w:t>
      </w:r>
    </w:p>
    <w:p w:rsidR="00F269E2" w:rsidRPr="00F269E2" w:rsidRDefault="00F269E2" w:rsidP="00F269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was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obtained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basis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services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by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third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parties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forgotten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does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apply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necessary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exercise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freedom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expression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information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fulfill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statutory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obligation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fulfill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task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carried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public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interest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command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public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authority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grounds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public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interest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regard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public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health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archiving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public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interest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scientific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historical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research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statistical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applying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defending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legal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claims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limit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ask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limit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one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following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cases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question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accuracy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limit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their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until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verify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their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accuracy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unlawfully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object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deletion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information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request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instead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limit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no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longer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but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prove,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apply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defend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claims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lastRenderedPageBreak/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object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restrict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until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verified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legitimate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interests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prevail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over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reasons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restricted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such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shall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exception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storage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as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follows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only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consent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applying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defending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legal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claims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;</w:t>
      </w:r>
    </w:p>
    <w:p w:rsidR="00F269E2" w:rsidRPr="00F269E2" w:rsidRDefault="00F269E2" w:rsidP="00F269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protect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another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natural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legal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person;</w:t>
      </w:r>
    </w:p>
    <w:p w:rsidR="00F269E2" w:rsidRPr="00F269E2" w:rsidRDefault="00F269E2" w:rsidP="00F269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reasons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overriding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public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interest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transfer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: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obtain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information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transfer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another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operator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e.g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when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changing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service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).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are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obliged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information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request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structured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commonly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machine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readable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format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(eg XML or CSV).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Notification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obligation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connection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rectification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deletion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limitation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notify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every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recipient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whom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been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correction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deletion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limitation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unless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shown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impossible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does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require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disproportionate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efforts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object</w:t>
      </w:r>
      <w:proofErr w:type="spellEnd"/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at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time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object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relating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direct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marketing.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object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direct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marketing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will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no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longer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such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purposes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Automated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individual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decision-making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including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profiling</w:t>
      </w:r>
      <w:proofErr w:type="spellEnd"/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When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running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web site,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do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make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decisions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are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based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automated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do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profiling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techniques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website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social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networks</w:t>
      </w:r>
      <w:proofErr w:type="spellEnd"/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also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basis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social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networks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social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media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partners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Facebook, Instagram,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Tripadvisor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Twitter,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may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combine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received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from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other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them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when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their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services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Some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features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within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website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are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by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third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-party,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such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as YouTube (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embedded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video and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links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service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).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respect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social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media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links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not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only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basis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site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operator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guidelines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. So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social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media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pose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as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intermediaries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but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some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cases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also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joint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operators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sense of GDPR.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Before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lastRenderedPageBreak/>
        <w:t>start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social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media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links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featured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website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should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read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Privacy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Policy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third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party =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social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media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provider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F269E2" w:rsidRPr="00F269E2" w:rsidRDefault="00F269E2" w:rsidP="00F269E2">
      <w:pPr>
        <w:shd w:val="clear" w:color="auto" w:fill="FFFFFF"/>
        <w:spacing w:before="100" w:beforeAutospacing="1" w:after="100" w:after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Who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can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contact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in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connection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information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?</w:t>
      </w:r>
    </w:p>
    <w:p w:rsidR="00F269E2" w:rsidRPr="00F269E2" w:rsidRDefault="00F269E2" w:rsidP="00F269E2">
      <w:pPr>
        <w:shd w:val="clear" w:color="auto" w:fill="FFFFFF"/>
        <w:spacing w:before="100" w:beforeAutospacing="1" w:line="300" w:lineRule="atLeast"/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</w:pP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questions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suggestions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regarding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processing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or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wish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exercise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any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of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,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please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send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us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e-mail to: suhlas@bachledka.sk.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also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to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file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a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complaint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with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Slovak Office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for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Personal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Data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Protection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if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suspect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that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your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rights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have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been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 xml:space="preserve"> </w:t>
      </w:r>
      <w:proofErr w:type="spellStart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violated</w:t>
      </w:r>
      <w:proofErr w:type="spellEnd"/>
      <w:r w:rsidRPr="00F269E2">
        <w:rPr>
          <w:rFonts w:ascii="ProximaNovaRegular" w:eastAsia="Times New Roman" w:hAnsi="ProximaNovaRegular" w:cs="Times New Roman"/>
          <w:color w:val="70879E"/>
          <w:sz w:val="24"/>
          <w:szCs w:val="24"/>
          <w:lang w:eastAsia="sk-SK"/>
        </w:rPr>
        <w:t>.</w:t>
      </w:r>
    </w:p>
    <w:p w:rsidR="002965BD" w:rsidRDefault="002965BD"/>
    <w:sectPr w:rsidR="0029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NovaExtrabold">
    <w:altName w:val="Cambria"/>
    <w:panose1 w:val="00000000000000000000"/>
    <w:charset w:val="00"/>
    <w:family w:val="roman"/>
    <w:notTrueType/>
    <w:pitch w:val="default"/>
  </w:font>
  <w:font w:name="ProximaNovaRegular">
    <w:altName w:val="Cambria"/>
    <w:panose1 w:val="00000000000000000000"/>
    <w:charset w:val="00"/>
    <w:family w:val="roman"/>
    <w:notTrueType/>
    <w:pitch w:val="default"/>
  </w:font>
  <w:font w:name="ProximaNov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497"/>
    <w:multiLevelType w:val="multilevel"/>
    <w:tmpl w:val="373E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93D2B"/>
    <w:multiLevelType w:val="multilevel"/>
    <w:tmpl w:val="BA6E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C05CA"/>
    <w:multiLevelType w:val="multilevel"/>
    <w:tmpl w:val="83E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C339E"/>
    <w:multiLevelType w:val="multilevel"/>
    <w:tmpl w:val="C4D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A1E56"/>
    <w:multiLevelType w:val="multilevel"/>
    <w:tmpl w:val="0E36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65C4C"/>
    <w:multiLevelType w:val="multilevel"/>
    <w:tmpl w:val="244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06015"/>
    <w:multiLevelType w:val="multilevel"/>
    <w:tmpl w:val="8886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E0EB5"/>
    <w:multiLevelType w:val="multilevel"/>
    <w:tmpl w:val="D190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1A"/>
    <w:rsid w:val="002965BD"/>
    <w:rsid w:val="004E221A"/>
    <w:rsid w:val="00F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BDF8"/>
  <w15:chartTrackingRefBased/>
  <w15:docId w15:val="{873A20CF-60A4-4A51-930D-FA97DE81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E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221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E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E221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26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4E4E4"/>
            <w:right w:val="none" w:sz="0" w:space="0" w:color="auto"/>
          </w:divBdr>
          <w:divsChild>
            <w:div w:id="968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8226">
                  <w:marLeft w:val="0"/>
                  <w:marRight w:val="0"/>
                  <w:marTop w:val="7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6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4E4E4"/>
            <w:right w:val="none" w:sz="0" w:space="0" w:color="auto"/>
          </w:divBdr>
          <w:divsChild>
            <w:div w:id="1223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7763">
                  <w:marLeft w:val="0"/>
                  <w:marRight w:val="0"/>
                  <w:marTop w:val="7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hlas@bachled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Jakubová</dc:creator>
  <cp:keywords/>
  <dc:description/>
  <cp:lastModifiedBy>Kristína Jakubová</cp:lastModifiedBy>
  <cp:revision>2</cp:revision>
  <dcterms:created xsi:type="dcterms:W3CDTF">2020-06-08T07:00:00Z</dcterms:created>
  <dcterms:modified xsi:type="dcterms:W3CDTF">2020-06-08T07:00:00Z</dcterms:modified>
</cp:coreProperties>
</file>